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DCDF" w14:textId="77777777" w:rsidR="00AF3097" w:rsidRDefault="00AB2445">
      <w:pPr>
        <w:rPr>
          <w:b/>
        </w:rPr>
      </w:pPr>
      <w:r>
        <w:rPr>
          <w:b/>
        </w:rPr>
        <w:t>Agenda MR vergadering van dinsdag 30 januari 2024</w:t>
      </w:r>
    </w:p>
    <w:p w14:paraId="37BF313A" w14:textId="77777777" w:rsidR="00AF3097" w:rsidRDefault="00AB2445">
      <w:r>
        <w:t xml:space="preserve">19.00 – 21.00 uur </w:t>
      </w:r>
    </w:p>
    <w:p w14:paraId="3CD04C39" w14:textId="77777777" w:rsidR="00AF3097" w:rsidRDefault="00AB2445">
      <w:r>
        <w:t>Locatie aula</w:t>
      </w:r>
    </w:p>
    <w:p w14:paraId="1E08EB7E" w14:textId="77777777" w:rsidR="00AF3097" w:rsidRDefault="00AB2445">
      <w:r>
        <w:t>Notulist</w:t>
      </w:r>
      <w:r>
        <w:tab/>
        <w:t>: Michael</w:t>
      </w:r>
    </w:p>
    <w:p w14:paraId="573F10DF" w14:textId="77777777" w:rsidR="00AF3097" w:rsidRDefault="00AB2445">
      <w:r>
        <w:t>Aanwezig</w:t>
      </w:r>
      <w:r>
        <w:tab/>
        <w:t>: Conny, Xiomara, Rutger, Roel, Michael, Tessa</w:t>
      </w:r>
    </w:p>
    <w:p w14:paraId="29771B85" w14:textId="77777777" w:rsidR="00AF3097" w:rsidRDefault="00AB2445">
      <w:r>
        <w:t>Afwezig</w:t>
      </w:r>
      <w:r>
        <w:tab/>
        <w:t xml:space="preserve">: Tjerk </w:t>
      </w:r>
    </w:p>
    <w:p w14:paraId="5967955B" w14:textId="77777777" w:rsidR="00AF3097" w:rsidRDefault="00AF3097"/>
    <w:tbl>
      <w:tblPr>
        <w:tblStyle w:val="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4611"/>
        <w:gridCol w:w="1720"/>
      </w:tblGrid>
      <w:tr w:rsidR="00AF3097" w14:paraId="65A67D5E" w14:textId="77777777" w:rsidTr="1F62001B">
        <w:tc>
          <w:tcPr>
            <w:tcW w:w="3020" w:type="dxa"/>
          </w:tcPr>
          <w:p w14:paraId="75D9AE4E" w14:textId="77777777" w:rsidR="00AF3097" w:rsidRDefault="00AF3097"/>
        </w:tc>
        <w:tc>
          <w:tcPr>
            <w:tcW w:w="4611" w:type="dxa"/>
          </w:tcPr>
          <w:p w14:paraId="3B00D5E8" w14:textId="77777777" w:rsidR="00AF3097" w:rsidRDefault="00AB2445">
            <w:r>
              <w:t>Wat:</w:t>
            </w:r>
          </w:p>
        </w:tc>
        <w:tc>
          <w:tcPr>
            <w:tcW w:w="1720" w:type="dxa"/>
          </w:tcPr>
          <w:p w14:paraId="2A1AEA97" w14:textId="77777777" w:rsidR="00AF3097" w:rsidRDefault="00AB2445">
            <w:r>
              <w:t>Wie:</w:t>
            </w:r>
          </w:p>
        </w:tc>
      </w:tr>
      <w:tr w:rsidR="00AF3097" w14:paraId="74534C69" w14:textId="77777777" w:rsidTr="1F62001B">
        <w:tc>
          <w:tcPr>
            <w:tcW w:w="3020" w:type="dxa"/>
          </w:tcPr>
          <w:p w14:paraId="3F24692C" w14:textId="77777777" w:rsidR="00AF3097" w:rsidRDefault="00AB2445">
            <w:pPr>
              <w:numPr>
                <w:ilvl w:val="0"/>
                <w:numId w:val="5"/>
              </w:numPr>
              <w:pBdr>
                <w:top w:val="nil"/>
                <w:left w:val="nil"/>
                <w:bottom w:val="nil"/>
                <w:right w:val="nil"/>
                <w:between w:val="nil"/>
              </w:pBdr>
            </w:pPr>
            <w:r>
              <w:rPr>
                <w:color w:val="000000"/>
              </w:rPr>
              <w:t>Opening:</w:t>
            </w:r>
          </w:p>
        </w:tc>
        <w:tc>
          <w:tcPr>
            <w:tcW w:w="4611" w:type="dxa"/>
          </w:tcPr>
          <w:p w14:paraId="72E397A5" w14:textId="77777777" w:rsidR="00AF3097" w:rsidRDefault="00AB2445">
            <w:r>
              <w:t xml:space="preserve">Welkom </w:t>
            </w:r>
          </w:p>
        </w:tc>
        <w:tc>
          <w:tcPr>
            <w:tcW w:w="1720" w:type="dxa"/>
          </w:tcPr>
          <w:p w14:paraId="203D8CE7" w14:textId="77777777" w:rsidR="00AF3097" w:rsidRDefault="00AB2445">
            <w:r>
              <w:t>Conny</w:t>
            </w:r>
          </w:p>
        </w:tc>
      </w:tr>
      <w:tr w:rsidR="00AF3097" w14:paraId="2E00293F" w14:textId="77777777" w:rsidTr="1F62001B">
        <w:tc>
          <w:tcPr>
            <w:tcW w:w="3020" w:type="dxa"/>
          </w:tcPr>
          <w:p w14:paraId="3AA757D3" w14:textId="77777777" w:rsidR="00AF3097" w:rsidRDefault="00AB2445">
            <w:pPr>
              <w:numPr>
                <w:ilvl w:val="0"/>
                <w:numId w:val="5"/>
              </w:numPr>
              <w:pBdr>
                <w:top w:val="nil"/>
                <w:left w:val="nil"/>
                <w:bottom w:val="nil"/>
                <w:right w:val="nil"/>
                <w:between w:val="nil"/>
              </w:pBdr>
            </w:pPr>
            <w:r>
              <w:rPr>
                <w:color w:val="000000"/>
              </w:rPr>
              <w:t>Notulen:</w:t>
            </w:r>
          </w:p>
          <w:p w14:paraId="40E100E9" w14:textId="77777777" w:rsidR="00AF3097" w:rsidRDefault="00AF3097"/>
        </w:tc>
        <w:tc>
          <w:tcPr>
            <w:tcW w:w="4611" w:type="dxa"/>
          </w:tcPr>
          <w:p w14:paraId="12ECBA85" w14:textId="77777777" w:rsidR="00AF3097" w:rsidRDefault="00AB2445">
            <w:pPr>
              <w:numPr>
                <w:ilvl w:val="0"/>
                <w:numId w:val="2"/>
              </w:numPr>
              <w:pBdr>
                <w:top w:val="nil"/>
                <w:left w:val="nil"/>
                <w:bottom w:val="nil"/>
                <w:right w:val="nil"/>
                <w:between w:val="nil"/>
              </w:pBdr>
            </w:pPr>
            <w:r>
              <w:rPr>
                <w:color w:val="000000"/>
              </w:rPr>
              <w:t>Bespreken en goedkeuren notulen d.d. 19 December 2023</w:t>
            </w:r>
          </w:p>
          <w:p w14:paraId="1EBC4BEC" w14:textId="77777777" w:rsidR="00AF3097" w:rsidRDefault="00AB2445">
            <w:pPr>
              <w:pBdr>
                <w:top w:val="nil"/>
                <w:left w:val="nil"/>
                <w:bottom w:val="nil"/>
                <w:right w:val="nil"/>
                <w:between w:val="nil"/>
              </w:pBdr>
              <w:rPr>
                <w:b/>
              </w:rPr>
            </w:pPr>
            <w:r>
              <w:rPr>
                <w:b/>
              </w:rPr>
              <w:t>Notulen zijn goedgekeurd</w:t>
            </w:r>
          </w:p>
          <w:p w14:paraId="38B95AC7" w14:textId="77777777" w:rsidR="00AF3097" w:rsidRDefault="00AF3097"/>
          <w:p w14:paraId="39DC470E" w14:textId="77777777" w:rsidR="00AF3097" w:rsidRDefault="00AF3097">
            <w:pPr>
              <w:rPr>
                <w:b/>
              </w:rPr>
            </w:pPr>
          </w:p>
        </w:tc>
        <w:tc>
          <w:tcPr>
            <w:tcW w:w="1720" w:type="dxa"/>
          </w:tcPr>
          <w:p w14:paraId="529EB7DB" w14:textId="77777777" w:rsidR="00AF3097" w:rsidRDefault="00AB2445">
            <w:r>
              <w:t>Allen</w:t>
            </w:r>
          </w:p>
        </w:tc>
      </w:tr>
      <w:tr w:rsidR="00AF3097" w14:paraId="4986A9FE" w14:textId="77777777" w:rsidTr="1F62001B">
        <w:tc>
          <w:tcPr>
            <w:tcW w:w="3020" w:type="dxa"/>
          </w:tcPr>
          <w:p w14:paraId="573B23D0" w14:textId="77777777" w:rsidR="00AF3097" w:rsidRDefault="00AB2445">
            <w:pPr>
              <w:numPr>
                <w:ilvl w:val="0"/>
                <w:numId w:val="5"/>
              </w:numPr>
              <w:pBdr>
                <w:top w:val="nil"/>
                <w:left w:val="nil"/>
                <w:bottom w:val="nil"/>
                <w:right w:val="nil"/>
                <w:between w:val="nil"/>
              </w:pBdr>
            </w:pPr>
            <w:r>
              <w:rPr>
                <w:color w:val="000000"/>
              </w:rPr>
              <w:t>Ingekomen stukken:</w:t>
            </w:r>
          </w:p>
        </w:tc>
        <w:tc>
          <w:tcPr>
            <w:tcW w:w="4611" w:type="dxa"/>
          </w:tcPr>
          <w:p w14:paraId="12D9B8CF" w14:textId="77777777" w:rsidR="00AF3097" w:rsidRDefault="00AB2445">
            <w:r>
              <w:t xml:space="preserve">Geen </w:t>
            </w:r>
          </w:p>
        </w:tc>
        <w:tc>
          <w:tcPr>
            <w:tcW w:w="1720" w:type="dxa"/>
          </w:tcPr>
          <w:p w14:paraId="4593934C" w14:textId="77777777" w:rsidR="00AF3097" w:rsidRDefault="00AF3097"/>
        </w:tc>
      </w:tr>
      <w:tr w:rsidR="00AF3097" w14:paraId="0115A177" w14:textId="77777777" w:rsidTr="1F62001B">
        <w:trPr>
          <w:trHeight w:val="517"/>
        </w:trPr>
        <w:tc>
          <w:tcPr>
            <w:tcW w:w="3020" w:type="dxa"/>
          </w:tcPr>
          <w:p w14:paraId="4E3457E1" w14:textId="77777777" w:rsidR="00AF3097" w:rsidRDefault="00AB2445">
            <w:pPr>
              <w:numPr>
                <w:ilvl w:val="0"/>
                <w:numId w:val="5"/>
              </w:numPr>
              <w:pBdr>
                <w:top w:val="nil"/>
                <w:left w:val="nil"/>
                <w:bottom w:val="nil"/>
                <w:right w:val="nil"/>
                <w:between w:val="nil"/>
              </w:pBdr>
            </w:pPr>
            <w:r>
              <w:rPr>
                <w:color w:val="000000"/>
              </w:rPr>
              <w:t>Mededelingen:</w:t>
            </w:r>
          </w:p>
        </w:tc>
        <w:tc>
          <w:tcPr>
            <w:tcW w:w="4611" w:type="dxa"/>
          </w:tcPr>
          <w:p w14:paraId="491C2E13" w14:textId="77777777" w:rsidR="00AF3097" w:rsidRDefault="00AF3097"/>
          <w:p w14:paraId="592078DA" w14:textId="77777777" w:rsidR="00AF3097" w:rsidRDefault="00AB2445">
            <w:pPr>
              <w:numPr>
                <w:ilvl w:val="0"/>
                <w:numId w:val="4"/>
              </w:numPr>
              <w:pBdr>
                <w:top w:val="nil"/>
                <w:left w:val="nil"/>
                <w:bottom w:val="nil"/>
                <w:right w:val="nil"/>
                <w:between w:val="nil"/>
              </w:pBdr>
            </w:pPr>
            <w:r>
              <w:rPr>
                <w:color w:val="000000"/>
              </w:rPr>
              <w:t>Personeel?</w:t>
            </w:r>
          </w:p>
          <w:p w14:paraId="4DC916E4" w14:textId="77777777" w:rsidR="00AF3097" w:rsidRDefault="00AB2445">
            <w:pPr>
              <w:numPr>
                <w:ilvl w:val="0"/>
                <w:numId w:val="4"/>
              </w:numPr>
              <w:pBdr>
                <w:top w:val="nil"/>
                <w:left w:val="nil"/>
                <w:bottom w:val="nil"/>
                <w:right w:val="nil"/>
                <w:between w:val="nil"/>
              </w:pBdr>
            </w:pPr>
            <w:r>
              <w:rPr>
                <w:color w:val="000000"/>
              </w:rPr>
              <w:t>Langdurig zieken?</w:t>
            </w:r>
          </w:p>
          <w:p w14:paraId="367FFE8C" w14:textId="77777777" w:rsidR="00AF3097" w:rsidRDefault="00AB2445">
            <w:pPr>
              <w:numPr>
                <w:ilvl w:val="0"/>
                <w:numId w:val="4"/>
              </w:numPr>
              <w:pBdr>
                <w:top w:val="nil"/>
                <w:left w:val="nil"/>
                <w:bottom w:val="nil"/>
                <w:right w:val="nil"/>
                <w:between w:val="nil"/>
              </w:pBdr>
            </w:pPr>
            <w:r>
              <w:rPr>
                <w:color w:val="000000"/>
              </w:rPr>
              <w:t>Vacatures?</w:t>
            </w:r>
          </w:p>
          <w:p w14:paraId="675512E7" w14:textId="77777777" w:rsidR="00AF3097" w:rsidRDefault="00AF3097">
            <w:pPr>
              <w:pBdr>
                <w:top w:val="nil"/>
                <w:left w:val="nil"/>
                <w:bottom w:val="nil"/>
                <w:right w:val="nil"/>
                <w:between w:val="nil"/>
              </w:pBdr>
            </w:pPr>
          </w:p>
          <w:p w14:paraId="45C32426" w14:textId="6C0BF36D" w:rsidR="00AF3097" w:rsidRDefault="00AB2445">
            <w:pPr>
              <w:pBdr>
                <w:top w:val="nil"/>
                <w:left w:val="nil"/>
                <w:bottom w:val="nil"/>
                <w:right w:val="nil"/>
                <w:between w:val="nil"/>
              </w:pBdr>
              <w:rPr>
                <w:b/>
              </w:rPr>
            </w:pPr>
            <w:r>
              <w:rPr>
                <w:b/>
              </w:rPr>
              <w:t xml:space="preserve">Personele bezetting blijft een probleem. Bij </w:t>
            </w:r>
            <w:proofErr w:type="spellStart"/>
            <w:r>
              <w:rPr>
                <w:b/>
              </w:rPr>
              <w:t>kortdurige</w:t>
            </w:r>
            <w:proofErr w:type="spellEnd"/>
            <w:r>
              <w:rPr>
                <w:b/>
              </w:rPr>
              <w:t xml:space="preserve"> ziekmeldingen kan er niet altijd intern een oplossing meer worden gevonden. School blijft wel meedenken in de situatie als er enkele kinderen zijn die echt niet thuis kunnen worden opgevangen. Vacature staat nog steeds open. Er wordt niet of weinig op gereageerd en de reacties die komen, voldoen niet aan de gestelde eisen. </w:t>
            </w:r>
          </w:p>
          <w:p w14:paraId="6A4EA5C9" w14:textId="77777777" w:rsidR="00AF3097" w:rsidRDefault="00AF3097">
            <w:pPr>
              <w:pBdr>
                <w:top w:val="nil"/>
                <w:left w:val="nil"/>
                <w:bottom w:val="nil"/>
                <w:right w:val="nil"/>
                <w:between w:val="nil"/>
              </w:pBdr>
              <w:ind w:left="720"/>
              <w:rPr>
                <w:color w:val="000000"/>
              </w:rPr>
            </w:pPr>
          </w:p>
        </w:tc>
        <w:tc>
          <w:tcPr>
            <w:tcW w:w="1720" w:type="dxa"/>
          </w:tcPr>
          <w:p w14:paraId="663B0402" w14:textId="77777777" w:rsidR="00AF3097" w:rsidRDefault="00AB2445">
            <w:r>
              <w:t>Tessa</w:t>
            </w:r>
          </w:p>
        </w:tc>
      </w:tr>
      <w:tr w:rsidR="00AF3097" w14:paraId="1E367BC1" w14:textId="77777777" w:rsidTr="1F62001B">
        <w:trPr>
          <w:trHeight w:val="546"/>
        </w:trPr>
        <w:tc>
          <w:tcPr>
            <w:tcW w:w="3020" w:type="dxa"/>
          </w:tcPr>
          <w:p w14:paraId="35DFF273" w14:textId="77777777" w:rsidR="00AF3097" w:rsidRDefault="00AB2445">
            <w:pPr>
              <w:numPr>
                <w:ilvl w:val="0"/>
                <w:numId w:val="5"/>
              </w:numPr>
              <w:pBdr>
                <w:top w:val="nil"/>
                <w:left w:val="nil"/>
                <w:bottom w:val="nil"/>
                <w:right w:val="nil"/>
                <w:between w:val="nil"/>
              </w:pBdr>
            </w:pPr>
            <w:r>
              <w:rPr>
                <w:color w:val="000000"/>
              </w:rPr>
              <w:t>Jaarplan 2024</w:t>
            </w:r>
          </w:p>
        </w:tc>
        <w:tc>
          <w:tcPr>
            <w:tcW w:w="4611" w:type="dxa"/>
          </w:tcPr>
          <w:p w14:paraId="6B6503A9" w14:textId="77777777" w:rsidR="00AF3097" w:rsidRDefault="00AB2445">
            <w:pPr>
              <w:numPr>
                <w:ilvl w:val="0"/>
                <w:numId w:val="1"/>
              </w:numPr>
              <w:pBdr>
                <w:top w:val="nil"/>
                <w:left w:val="nil"/>
                <w:bottom w:val="nil"/>
                <w:right w:val="nil"/>
                <w:between w:val="nil"/>
              </w:pBdr>
            </w:pPr>
            <w:r>
              <w:rPr>
                <w:color w:val="000000"/>
              </w:rPr>
              <w:t>Ter instemming aan gehele MR (zie bijlage jaarplan 2024)</w:t>
            </w:r>
          </w:p>
          <w:p w14:paraId="1D4A668E" w14:textId="77777777" w:rsidR="00AF3097" w:rsidRDefault="00AB2445">
            <w:r>
              <w:t xml:space="preserve">Tijdens teamvergadering jaarplan 2023 geëvalueerd. Aan alle werkgroepen is gevraagd welk doel in het jaarplan 2024 opgenomen moet worden. Op basis hiervan is het jaarplan 2024 door directeur opgesteld en nogmaals naar het team gestuurd en kort besproken tijdens de teamvergadering van 4-12-2023. Na instemming MR zal het jaarplan weer visueel gemaakt worden.  </w:t>
            </w:r>
          </w:p>
          <w:p w14:paraId="4A4D0850" w14:textId="77777777" w:rsidR="00AF3097" w:rsidRDefault="00AF3097"/>
          <w:p w14:paraId="0844BDC8" w14:textId="473D158D" w:rsidR="00AF3097" w:rsidRDefault="00AB2445" w:rsidP="1F62001B">
            <w:pPr>
              <w:rPr>
                <w:b/>
                <w:bCs/>
              </w:rPr>
            </w:pPr>
            <w:r w:rsidRPr="1F62001B">
              <w:rPr>
                <w:b/>
                <w:bCs/>
              </w:rPr>
              <w:t xml:space="preserve">De zorgen omtrent de hoeveelheid/haalbaarheid van de doelen welke in het jaarplan staan, zoals </w:t>
            </w:r>
            <w:r w:rsidRPr="1F62001B">
              <w:rPr>
                <w:b/>
                <w:bCs/>
              </w:rPr>
              <w:lastRenderedPageBreak/>
              <w:t xml:space="preserve">besproken met de vorige MR-vergadering van 19 december 2023, zijn door LD toegelicht. Hierna is het jaarplan goedgekeurd door de gehele MR. </w:t>
            </w:r>
          </w:p>
          <w:p w14:paraId="50315787" w14:textId="77777777" w:rsidR="00AF3097" w:rsidRDefault="00AF3097">
            <w:pPr>
              <w:rPr>
                <w:b/>
              </w:rPr>
            </w:pPr>
          </w:p>
          <w:p w14:paraId="0FF7C6E3" w14:textId="77777777" w:rsidR="00AF3097" w:rsidRDefault="00AF3097"/>
        </w:tc>
        <w:tc>
          <w:tcPr>
            <w:tcW w:w="1720" w:type="dxa"/>
          </w:tcPr>
          <w:p w14:paraId="2F95BB12" w14:textId="77777777" w:rsidR="00AF3097" w:rsidRDefault="00AB2445">
            <w:r>
              <w:lastRenderedPageBreak/>
              <w:t xml:space="preserve">Gehele MR </w:t>
            </w:r>
          </w:p>
        </w:tc>
      </w:tr>
      <w:tr w:rsidR="00AF3097" w14:paraId="0C3744BD" w14:textId="77777777" w:rsidTr="1F62001B">
        <w:trPr>
          <w:trHeight w:val="546"/>
        </w:trPr>
        <w:tc>
          <w:tcPr>
            <w:tcW w:w="3020" w:type="dxa"/>
          </w:tcPr>
          <w:p w14:paraId="2B366944" w14:textId="77777777" w:rsidR="00AF3097" w:rsidRDefault="00AB2445">
            <w:pPr>
              <w:numPr>
                <w:ilvl w:val="0"/>
                <w:numId w:val="5"/>
              </w:numPr>
              <w:pBdr>
                <w:top w:val="nil"/>
                <w:left w:val="nil"/>
                <w:bottom w:val="nil"/>
                <w:right w:val="nil"/>
                <w:between w:val="nil"/>
              </w:pBdr>
            </w:pPr>
            <w:proofErr w:type="gramStart"/>
            <w:r>
              <w:rPr>
                <w:color w:val="000000"/>
              </w:rPr>
              <w:t>Begroting /</w:t>
            </w:r>
            <w:proofErr w:type="gramEnd"/>
            <w:r>
              <w:rPr>
                <w:color w:val="000000"/>
              </w:rPr>
              <w:t xml:space="preserve"> formatie </w:t>
            </w:r>
          </w:p>
        </w:tc>
        <w:tc>
          <w:tcPr>
            <w:tcW w:w="4611" w:type="dxa"/>
          </w:tcPr>
          <w:p w14:paraId="44B010D8" w14:textId="77777777" w:rsidR="00AF3097" w:rsidRPr="00AB2445" w:rsidRDefault="00AB2445">
            <w:pPr>
              <w:numPr>
                <w:ilvl w:val="0"/>
                <w:numId w:val="1"/>
              </w:numPr>
              <w:pBdr>
                <w:top w:val="nil"/>
                <w:left w:val="nil"/>
                <w:bottom w:val="nil"/>
                <w:right w:val="nil"/>
                <w:between w:val="nil"/>
              </w:pBdr>
            </w:pPr>
            <w:r>
              <w:rPr>
                <w:color w:val="000000"/>
              </w:rPr>
              <w:t xml:space="preserve">Begroting ter instemming aan de PMR (zie bijlage overzicht begroting LBS, overzicht formatie specifiek, presentatie </w:t>
            </w:r>
            <w:r>
              <w:t>begrotingsgesprek</w:t>
            </w:r>
            <w:r>
              <w:rPr>
                <w:color w:val="000000"/>
              </w:rPr>
              <w:t xml:space="preserve"> directeur).</w:t>
            </w:r>
          </w:p>
          <w:p w14:paraId="61711A7C" w14:textId="6EFF1E51" w:rsidR="00AB2445" w:rsidRPr="00AB2445" w:rsidRDefault="00AB2445" w:rsidP="00AB2445">
            <w:pPr>
              <w:pBdr>
                <w:top w:val="nil"/>
                <w:left w:val="nil"/>
                <w:bottom w:val="nil"/>
                <w:right w:val="nil"/>
                <w:between w:val="nil"/>
              </w:pBdr>
              <w:rPr>
                <w:b/>
                <w:bCs/>
              </w:rPr>
            </w:pPr>
            <w:r>
              <w:rPr>
                <w:b/>
                <w:bCs/>
                <w:color w:val="000000"/>
              </w:rPr>
              <w:t>Goedgekeurd.</w:t>
            </w:r>
          </w:p>
        </w:tc>
        <w:tc>
          <w:tcPr>
            <w:tcW w:w="1720" w:type="dxa"/>
          </w:tcPr>
          <w:p w14:paraId="4B11FD82" w14:textId="77777777" w:rsidR="00AF3097" w:rsidRDefault="00AB2445">
            <w:r>
              <w:t>PMR</w:t>
            </w:r>
          </w:p>
        </w:tc>
      </w:tr>
      <w:tr w:rsidR="00AF3097" w14:paraId="54B1B5A7" w14:textId="77777777" w:rsidTr="1F62001B">
        <w:tc>
          <w:tcPr>
            <w:tcW w:w="3020" w:type="dxa"/>
          </w:tcPr>
          <w:p w14:paraId="3F54B857" w14:textId="77777777" w:rsidR="00AF3097" w:rsidRDefault="00AB2445">
            <w:pPr>
              <w:numPr>
                <w:ilvl w:val="0"/>
                <w:numId w:val="5"/>
              </w:numPr>
              <w:pBdr>
                <w:top w:val="nil"/>
                <w:left w:val="nil"/>
                <w:bottom w:val="nil"/>
                <w:right w:val="nil"/>
                <w:between w:val="nil"/>
              </w:pBdr>
            </w:pPr>
            <w:r>
              <w:rPr>
                <w:color w:val="000000"/>
              </w:rPr>
              <w:t>Sluiting:</w:t>
            </w:r>
          </w:p>
          <w:p w14:paraId="3030A57E" w14:textId="77777777" w:rsidR="00AF3097" w:rsidRDefault="00AF3097">
            <w:pPr>
              <w:pBdr>
                <w:top w:val="nil"/>
                <w:left w:val="nil"/>
                <w:bottom w:val="nil"/>
                <w:right w:val="nil"/>
                <w:between w:val="nil"/>
              </w:pBdr>
              <w:ind w:left="720"/>
              <w:rPr>
                <w:color w:val="000000"/>
              </w:rPr>
            </w:pPr>
          </w:p>
        </w:tc>
        <w:tc>
          <w:tcPr>
            <w:tcW w:w="4611" w:type="dxa"/>
          </w:tcPr>
          <w:p w14:paraId="55499BFA" w14:textId="77777777" w:rsidR="00AF3097" w:rsidRDefault="00AB2445">
            <w:pPr>
              <w:numPr>
                <w:ilvl w:val="0"/>
                <w:numId w:val="3"/>
              </w:numPr>
              <w:pBdr>
                <w:top w:val="nil"/>
                <w:left w:val="nil"/>
                <w:bottom w:val="nil"/>
                <w:right w:val="nil"/>
                <w:between w:val="nil"/>
              </w:pBdr>
            </w:pPr>
            <w:r>
              <w:rPr>
                <w:color w:val="000000"/>
              </w:rPr>
              <w:t>WVTTK en rondvraag</w:t>
            </w:r>
          </w:p>
          <w:p w14:paraId="03F1B16C" w14:textId="77777777" w:rsidR="00AF3097" w:rsidRDefault="00AF3097">
            <w:pPr>
              <w:rPr>
                <w:b/>
              </w:rPr>
            </w:pPr>
          </w:p>
        </w:tc>
        <w:tc>
          <w:tcPr>
            <w:tcW w:w="1720" w:type="dxa"/>
          </w:tcPr>
          <w:p w14:paraId="6A30296A" w14:textId="77777777" w:rsidR="00AF3097" w:rsidRDefault="00AB2445">
            <w:r>
              <w:t>Allen</w:t>
            </w:r>
          </w:p>
        </w:tc>
      </w:tr>
    </w:tbl>
    <w:p w14:paraId="4092A1F5" w14:textId="77777777" w:rsidR="00AF3097" w:rsidRDefault="00AF3097"/>
    <w:p w14:paraId="545C091F" w14:textId="77777777" w:rsidR="00AF3097" w:rsidRDefault="00AB2445">
      <w:r>
        <w:t>DATA MR vergaderingen 2023-2024</w:t>
      </w:r>
    </w:p>
    <w:p w14:paraId="69D6D149" w14:textId="77777777" w:rsidR="00AF3097" w:rsidRDefault="00AB2445">
      <w:pPr>
        <w:numPr>
          <w:ilvl w:val="0"/>
          <w:numId w:val="4"/>
        </w:numPr>
        <w:pBdr>
          <w:top w:val="nil"/>
          <w:left w:val="nil"/>
          <w:bottom w:val="nil"/>
          <w:right w:val="nil"/>
          <w:between w:val="nil"/>
        </w:pBdr>
      </w:pPr>
      <w:r>
        <w:rPr>
          <w:color w:val="000000"/>
        </w:rPr>
        <w:t>26-03-2024</w:t>
      </w:r>
    </w:p>
    <w:p w14:paraId="7127D45A" w14:textId="77777777" w:rsidR="00AF3097" w:rsidRDefault="00AB2445">
      <w:pPr>
        <w:numPr>
          <w:ilvl w:val="0"/>
          <w:numId w:val="4"/>
        </w:numPr>
        <w:pBdr>
          <w:top w:val="nil"/>
          <w:left w:val="nil"/>
          <w:bottom w:val="nil"/>
          <w:right w:val="nil"/>
          <w:between w:val="nil"/>
        </w:pBdr>
      </w:pPr>
      <w:r>
        <w:rPr>
          <w:color w:val="000000"/>
        </w:rPr>
        <w:t>18-06-2024</w:t>
      </w:r>
    </w:p>
    <w:p w14:paraId="200A840C" w14:textId="77777777" w:rsidR="00AF3097" w:rsidRDefault="00AB2445">
      <w:pPr>
        <w:numPr>
          <w:ilvl w:val="0"/>
          <w:numId w:val="4"/>
        </w:numPr>
        <w:pBdr>
          <w:top w:val="nil"/>
          <w:left w:val="nil"/>
          <w:bottom w:val="nil"/>
          <w:right w:val="nil"/>
          <w:between w:val="nil"/>
        </w:pBdr>
      </w:pPr>
      <w:r>
        <w:rPr>
          <w:color w:val="000000"/>
        </w:rPr>
        <w:t>02-07-2024 afsluitende etentje</w:t>
      </w:r>
    </w:p>
    <w:sectPr w:rsidR="00AF309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123"/>
    <w:multiLevelType w:val="multilevel"/>
    <w:tmpl w:val="3ECA3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A6310"/>
    <w:multiLevelType w:val="multilevel"/>
    <w:tmpl w:val="770EA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AE25C5"/>
    <w:multiLevelType w:val="multilevel"/>
    <w:tmpl w:val="708AB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FF4973"/>
    <w:multiLevelType w:val="multilevel"/>
    <w:tmpl w:val="19FC50AE"/>
    <w:lvl w:ilvl="0">
      <w:start w:val="1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61097D"/>
    <w:multiLevelType w:val="multilevel"/>
    <w:tmpl w:val="5F723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5038188">
    <w:abstractNumId w:val="0"/>
  </w:num>
  <w:num w:numId="2" w16cid:durableId="677539720">
    <w:abstractNumId w:val="2"/>
  </w:num>
  <w:num w:numId="3" w16cid:durableId="1677492143">
    <w:abstractNumId w:val="1"/>
  </w:num>
  <w:num w:numId="4" w16cid:durableId="245307682">
    <w:abstractNumId w:val="3"/>
  </w:num>
  <w:num w:numId="5" w16cid:durableId="2101363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97"/>
    <w:rsid w:val="008214DB"/>
    <w:rsid w:val="00AB2445"/>
    <w:rsid w:val="00AF3097"/>
    <w:rsid w:val="00CC6F18"/>
    <w:rsid w:val="1F6200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730280"/>
  <w15:docId w15:val="{53D1F6E8-C634-EF4F-91A1-7CDAC41F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BD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Standaard"/>
    <w:rsid w:val="00BD0CE1"/>
    <w:pPr>
      <w:spacing w:before="100" w:beforeAutospacing="1" w:after="100" w:afterAutospacing="1"/>
    </w:pPr>
    <w:rPr>
      <w:rFonts w:ascii="Times New Roman" w:eastAsia="Times New Roman" w:hAnsi="Times New Roman" w:cs="Times New Roman"/>
    </w:rPr>
  </w:style>
  <w:style w:type="paragraph" w:styleId="Lijstalinea">
    <w:name w:val="List Paragraph"/>
    <w:basedOn w:val="Standaard"/>
    <w:uiPriority w:val="34"/>
    <w:qFormat/>
    <w:rsid w:val="00BD0CE1"/>
    <w:pPr>
      <w:ind w:left="720"/>
      <w:contextualSpacing/>
    </w:pPr>
  </w:style>
  <w:style w:type="character" w:customStyle="1" w:styleId="markocrooaki3">
    <w:name w:val="markocrooaki3"/>
    <w:basedOn w:val="Standaardalinea-lettertype"/>
    <w:rsid w:val="00BD0CE1"/>
  </w:style>
  <w:style w:type="paragraph" w:customStyle="1" w:styleId="xmsonormal">
    <w:name w:val="x_msonormal"/>
    <w:basedOn w:val="Standaard"/>
    <w:rsid w:val="001B24A3"/>
    <w:pPr>
      <w:spacing w:before="100" w:beforeAutospacing="1" w:after="100" w:afterAutospacing="1"/>
    </w:pPr>
    <w:rPr>
      <w:rFonts w:ascii="Times New Roman" w:eastAsia="Times New Roman" w:hAnsi="Times New Roman" w:cs="Times New Roman"/>
    </w:rPr>
  </w:style>
  <w:style w:type="character" w:customStyle="1" w:styleId="markytyabs8zc">
    <w:name w:val="markytyabs8zc"/>
    <w:basedOn w:val="Standaardalinea-lettertype"/>
    <w:rsid w:val="001B24A3"/>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NormalTable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7E4DE0E2170446A85C67D74FF30948" ma:contentTypeVersion="18" ma:contentTypeDescription="Een nieuw document maken." ma:contentTypeScope="" ma:versionID="be394320ab2e8aeb40cd8a8ff70c27e5">
  <xsd:schema xmlns:xsd="http://www.w3.org/2001/XMLSchema" xmlns:xs="http://www.w3.org/2001/XMLSchema" xmlns:p="http://schemas.microsoft.com/office/2006/metadata/properties" xmlns:ns2="12fbcf7c-0764-44e1-8c46-6802bfbc1d3a" xmlns:ns3="b541c0c1-5e35-4121-86a0-9d45344a6db3" targetNamespace="http://schemas.microsoft.com/office/2006/metadata/properties" ma:root="true" ma:fieldsID="4e53d1879d6c2170a07ea2ac1ddaaddd" ns2:_="" ns3:_="">
    <xsd:import namespace="12fbcf7c-0764-44e1-8c46-6802bfbc1d3a"/>
    <xsd:import namespace="b541c0c1-5e35-4121-86a0-9d45344a6d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cf7c-0764-44e1-8c46-6802bfbc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1c0c1-5e35-4121-86a0-9d45344a6db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ab8e18-9eee-47ac-8068-091a95fa4cf7}" ma:internalName="TaxCatchAll" ma:showField="CatchAllData" ma:web="b541c0c1-5e35-4121-86a0-9d45344a6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KElwWcBZ2UlrFuB1uUmSXJSmA==">CgMxLjA4AHIhMXFFN2h6QWhFczI0YWJReURDbUc3bHlrM09waFd6YUNq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fbcf7c-0764-44e1-8c46-6802bfbc1d3a">
      <Terms xmlns="http://schemas.microsoft.com/office/infopath/2007/PartnerControls"/>
    </lcf76f155ced4ddcb4097134ff3c332f>
    <TaxCatchAll xmlns="b541c0c1-5e35-4121-86a0-9d45344a6db3" xsi:nil="true"/>
  </documentManagement>
</p:properties>
</file>

<file path=customXml/itemProps1.xml><?xml version="1.0" encoding="utf-8"?>
<ds:datastoreItem xmlns:ds="http://schemas.openxmlformats.org/officeDocument/2006/customXml" ds:itemID="{EEFF623A-5D3B-4E8D-B6A8-BDF4238B724F}">
  <ds:schemaRefs>
    <ds:schemaRef ds:uri="http://schemas.microsoft.com/sharepoint/v3/contenttype/forms"/>
  </ds:schemaRefs>
</ds:datastoreItem>
</file>

<file path=customXml/itemProps2.xml><?xml version="1.0" encoding="utf-8"?>
<ds:datastoreItem xmlns:ds="http://schemas.openxmlformats.org/officeDocument/2006/customXml" ds:itemID="{18B02C5B-C319-4E6B-8BE1-A9315F22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cf7c-0764-44e1-8c46-6802bfbc1d3a"/>
    <ds:schemaRef ds:uri="b541c0c1-5e35-4121-86a0-9d45344a6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F93B63F-6108-46EE-A1C1-9B16CF657DA5}">
  <ds:schemaRefs>
    <ds:schemaRef ds:uri="http://schemas.microsoft.com/office/2006/metadata/properties"/>
    <ds:schemaRef ds:uri="http://schemas.microsoft.com/office/infopath/2007/PartnerControls"/>
    <ds:schemaRef ds:uri="12fbcf7c-0764-44e1-8c46-6802bfbc1d3a"/>
    <ds:schemaRef ds:uri="b541c0c1-5e35-4121-86a0-9d45344a6d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1502</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van der Voort</dc:creator>
  <cp:lastModifiedBy>Karin Klijnoot</cp:lastModifiedBy>
  <cp:revision>2</cp:revision>
  <dcterms:created xsi:type="dcterms:W3CDTF">2024-06-25T07:21:00Z</dcterms:created>
  <dcterms:modified xsi:type="dcterms:W3CDTF">2024-06-25T07:21:00Z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0x010100347E4DE0E2170446A85C67D74FF30948</vt:lpwstr>
  </property>
  <property fmtid="{D5CDD505-2E9C-101B-9397-08002B2CF9AE}" pid="3" name="MediaServiceImageTags">
    <vt:lpwstr/>
  </property>
</Properties>
</file>